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Normalización de la disolución de hidróxido de sodio.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Se normaliza una disolución de hidróxido de sodio de concentración aproximada 0,10 mol/L con el siguiente procedimiento:</w:t>
      </w:r>
    </w:p>
    <w:p w:rsidR="00000000" w:rsidDel="00000000" w:rsidP="00000000" w:rsidRDefault="00000000" w:rsidRPr="00000000" w14:paraId="00000006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Se pesa por diferencia aproximadamente y con exactitud 300 mg de biftalato de potasio anhidro R.A. previamente secado. Se transfiere a un matraz erlenmeyer y se disuelve en aproximadamente en 40 mL de agua destilada. Se adiciona fenolftaleína como indicador y se agrega gota a gota el NaOH contenido en la bureta hasta el vire (incoloro a rosa pálido).</w:t>
      </w:r>
    </w:p>
    <w:p w:rsidR="00000000" w:rsidDel="00000000" w:rsidP="00000000" w:rsidRDefault="00000000" w:rsidRPr="00000000" w14:paraId="0000000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El ensayo se realiza por triplicado obteniéndose los  siguientes datos crudos:</w:t>
      </w:r>
    </w:p>
    <w:p w:rsidR="00000000" w:rsidDel="00000000" w:rsidP="00000000" w:rsidRDefault="00000000" w:rsidRPr="00000000" w14:paraId="0000000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Tabla 1. Registro de pesada del patrón primario.</w:t>
      </w:r>
    </w:p>
    <w:p w:rsidR="00000000" w:rsidDel="00000000" w:rsidP="00000000" w:rsidRDefault="00000000" w:rsidRPr="00000000" w14:paraId="0000000B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Patrón primario: Ftalato ácido de potasio.</w:t>
      </w:r>
    </w:p>
    <w:p w:rsidR="00000000" w:rsidDel="00000000" w:rsidP="00000000" w:rsidRDefault="00000000" w:rsidRPr="00000000" w14:paraId="0000000C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Sensibilidad de la balanza ± 0,0001 g</w:t>
      </w:r>
    </w:p>
    <w:p w:rsidR="00000000" w:rsidDel="00000000" w:rsidP="00000000" w:rsidRDefault="00000000" w:rsidRPr="00000000" w14:paraId="0000000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gridCol w:w="1995"/>
        <w:gridCol w:w="1995"/>
        <w:gridCol w:w="1995"/>
        <w:tblGridChange w:id="0">
          <w:tblGrid>
            <w:gridCol w:w="3015"/>
            <w:gridCol w:w="1995"/>
            <w:gridCol w:w="1995"/>
            <w:gridCol w:w="1995"/>
          </w:tblGrid>
        </w:tblGridChange>
      </w:tblGrid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Ensayo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Navecilla + muestra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16,2016 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16,2016 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16,2091 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Navecilla después de vaciar al matraz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15,8743 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15,8726 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15,8772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Masa del patrón primario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Tabla 2. Registro de gastos </w:t>
      </w:r>
    </w:p>
    <w:p w:rsidR="00000000" w:rsidDel="00000000" w:rsidP="00000000" w:rsidRDefault="00000000" w:rsidRPr="00000000" w14:paraId="00000020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Tolerancia de la bureta  ± 0,05 mL</w:t>
      </w:r>
    </w:p>
    <w:p w:rsidR="00000000" w:rsidDel="00000000" w:rsidP="00000000" w:rsidRDefault="00000000" w:rsidRPr="00000000" w14:paraId="0000002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52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3570"/>
        <w:tblGridChange w:id="0">
          <w:tblGrid>
            <w:gridCol w:w="1680"/>
            <w:gridCol w:w="3570"/>
          </w:tblGrid>
        </w:tblGridChange>
      </w:tblGrid>
      <w:tr>
        <w:trPr>
          <w:cantSplit w:val="0"/>
          <w:tblHeader w:val="0"/>
        </w:trPr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Ensayo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Gasto de la disolución de NaOH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16,50 mL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17,05 mL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17,10 mL</w:t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pageBreakBefore w:val="0"/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Normalización de HCl</w:t>
      </w:r>
    </w:p>
    <w:p w:rsidR="00000000" w:rsidDel="00000000" w:rsidP="00000000" w:rsidRDefault="00000000" w:rsidRPr="00000000" w14:paraId="0000002E">
      <w:pPr>
        <w:pageBreakBefore w:val="0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left="0" w:firstLine="0"/>
        <w:jc w:val="both"/>
        <w:rPr/>
      </w:pPr>
      <w:r w:rsidDel="00000000" w:rsidR="00000000" w:rsidRPr="00000000">
        <w:rPr>
          <w:rtl w:val="0"/>
        </w:rPr>
        <w:t xml:space="preserve">Se estandariza una disolución de HCl aplicando el siguiente procedimiento:</w:t>
      </w:r>
    </w:p>
    <w:p w:rsidR="00000000" w:rsidDel="00000000" w:rsidP="00000000" w:rsidRDefault="00000000" w:rsidRPr="00000000" w14:paraId="00000030">
      <w:pPr>
        <w:pageBreakBefore w:val="0"/>
        <w:ind w:left="0" w:firstLine="0"/>
        <w:jc w:val="both"/>
        <w:rPr/>
      </w:pPr>
      <w:r w:rsidDel="00000000" w:rsidR="00000000" w:rsidRPr="00000000">
        <w:rPr>
          <w:rtl w:val="0"/>
        </w:rPr>
        <w:t xml:space="preserve">Se toma una alícuota de </w:t>
      </w:r>
      <w:r w:rsidDel="00000000" w:rsidR="00000000" w:rsidRPr="00000000">
        <w:rPr>
          <w:b w:val="1"/>
          <w:rtl w:val="0"/>
        </w:rPr>
        <w:t xml:space="preserve">10,0 mL (tolerancia ±0,02 mL) </w:t>
      </w:r>
      <w:r w:rsidDel="00000000" w:rsidR="00000000" w:rsidRPr="00000000">
        <w:rPr>
          <w:rtl w:val="0"/>
        </w:rPr>
        <w:t xml:space="preserve">de la disolución de HCl y se transfiere a un matraz erlenmeyer agregando 40 mL de agua destilada y verde de bromocresol como indicador. Se titula con una disolución de NaOH cuyo título es</w:t>
      </w:r>
      <w:r w:rsidDel="00000000" w:rsidR="00000000" w:rsidRPr="00000000">
        <w:rPr>
          <w:b w:val="1"/>
          <w:rtl w:val="0"/>
        </w:rPr>
        <w:t xml:space="preserve"> 0,096 7 mol/L ± 0,000 7 mol/L al 95% de confianza con k=2.</w:t>
      </w:r>
      <w:r w:rsidDel="00000000" w:rsidR="00000000" w:rsidRPr="00000000">
        <w:rPr>
          <w:rtl w:val="0"/>
        </w:rPr>
        <w:t xml:space="preserve"> El ensayo se realiza por triplicado, registrando los siguientes datos crudos.</w:t>
      </w:r>
    </w:p>
    <w:p w:rsidR="00000000" w:rsidDel="00000000" w:rsidP="00000000" w:rsidRDefault="00000000" w:rsidRPr="00000000" w14:paraId="00000031">
      <w:pPr>
        <w:pageBreakBefore w:val="0"/>
        <w:ind w:left="0" w:firstLine="0"/>
        <w:jc w:val="both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32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Tabla 1. Registro de gastos </w:t>
      </w:r>
    </w:p>
    <w:p w:rsidR="00000000" w:rsidDel="00000000" w:rsidP="00000000" w:rsidRDefault="00000000" w:rsidRPr="00000000" w14:paraId="00000033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Tolerancia de la bureta  ± 0,05 mL</w:t>
      </w:r>
    </w:p>
    <w:p w:rsidR="00000000" w:rsidDel="00000000" w:rsidP="00000000" w:rsidRDefault="00000000" w:rsidRPr="00000000" w14:paraId="0000003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52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3570"/>
        <w:tblGridChange w:id="0">
          <w:tblGrid>
            <w:gridCol w:w="1680"/>
            <w:gridCol w:w="3570"/>
          </w:tblGrid>
        </w:tblGridChange>
      </w:tblGrid>
      <w:tr>
        <w:trPr>
          <w:cantSplit w:val="0"/>
          <w:tblHeader w:val="0"/>
        </w:trPr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Ensayo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Gasto de la disolución de NaOH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10,30 mL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10,20 mL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10,20 mL</w:t>
            </w:r>
          </w:p>
        </w:tc>
      </w:tr>
    </w:tbl>
    <w:p w:rsidR="00000000" w:rsidDel="00000000" w:rsidP="00000000" w:rsidRDefault="00000000" w:rsidRPr="00000000" w14:paraId="0000003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ageBreakBefore w:val="0"/>
      <w:rPr/>
    </w:pPr>
    <w:r w:rsidDel="00000000" w:rsidR="00000000" w:rsidRPr="00000000">
      <w:rPr>
        <w:rtl w:val="0"/>
      </w:rPr>
      <w:t xml:space="preserve">UNIVERSIDAD NACIONAL AUTÓNOMA DE MÉXICO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496701" cy="64293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6701" cy="642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pageBreakBefore w:val="0"/>
      <w:rPr/>
    </w:pPr>
    <w:r w:rsidDel="00000000" w:rsidR="00000000" w:rsidRPr="00000000">
      <w:rPr>
        <w:rtl w:val="0"/>
      </w:rPr>
      <w:t xml:space="preserve">FACULTAD DE QUÍMICA</w:t>
    </w:r>
  </w:p>
  <w:p w:rsidR="00000000" w:rsidDel="00000000" w:rsidP="00000000" w:rsidRDefault="00000000" w:rsidRPr="00000000" w14:paraId="00000040">
    <w:pPr>
      <w:pageBreakBefore w:val="0"/>
      <w:rPr/>
    </w:pPr>
    <w:r w:rsidDel="00000000" w:rsidR="00000000" w:rsidRPr="00000000">
      <w:rPr>
        <w:rtl w:val="0"/>
      </w:rPr>
      <w:t xml:space="preserve">ANALÍTICA EXPERIMENTAL I</w:t>
      <w:tab/>
      <w:t xml:space="preserve">1507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